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dpis1"/>
        <w:rPr>
          <w:rStyle w:val="Internetovodkaz"/>
          <w:color w:val="000000" w:themeColor="text1"/>
          <w:sz w:val="28"/>
        </w:rPr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 xml:space="preserve">Program poradenských služeb na mateřské škole </w:t>
      </w:r>
    </w:p>
    <w:p>
      <w:pPr>
        <w:pStyle w:val="Normal"/>
        <w:rPr>
          <w:rStyle w:val="Internetovodkaz"/>
          <w:color w:val="000000" w:themeColor="text1"/>
          <w:sz w:val="28"/>
        </w:rPr>
      </w:pPr>
      <w:r>
        <w:rPr/>
      </w:r>
    </w:p>
    <w:p>
      <w:pPr>
        <w:pStyle w:val="Normal"/>
        <w:jc w:val="both"/>
        <w:rPr/>
      </w:pPr>
      <w:r>
        <w:rPr/>
        <w:t xml:space="preserve">Poskytování poradenských služeb ve škole se řídí vyhláškou č. 72/2005 Sb., o poskytování poradenských služeb ve školách a školských poradenských zařízeních, v platném znění, vyhláškou č. 27/2016 Sb., o vzdělávání žáků se speciálními vzdělávacími potřebami a žáků nadaných, v platném znění. Školní poradenské služby jsou zajišťovány školním poradenským pracovištěm. Rozsah činností je stanoven uvedenými vyhláškami.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Školní poradenské pracoviště úzce spolupracuje se všemi pedagogickými pracovníky školy, s PPP </w:t>
      </w:r>
      <w:r>
        <w:rPr/>
        <w:t>Klatovy</w:t>
      </w:r>
      <w:r>
        <w:rPr/>
        <w:t xml:space="preserve">, SPC </w:t>
      </w:r>
      <w:r>
        <w:rPr/>
        <w:t>Plzeň</w:t>
      </w:r>
      <w:r>
        <w:rPr/>
        <w:t xml:space="preserve">, </w:t>
      </w:r>
      <w:r>
        <w:rPr/>
        <w:t>Obecním úřadem Mochtín</w:t>
      </w:r>
      <w:r>
        <w:rPr/>
        <w:t xml:space="preserve">, Policií ČR, zákonnými zástupci dětí.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Mateřská škola v souladu § 7, odst. 5 vyhlášky č. 72/2005 Sb. v platném znění zpracovává a uskutečňuje program poradenských služeb ve škole zahrnující popis a vymezení rozsahu činností pedagogických pracovníků, kteří v mateřské škole poskytují poradenské služby postupem podle § 120a odst. 2 školského zákona.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Poradenské služby v mateřské škole poskytují </w:t>
      </w:r>
      <w:r>
        <w:rPr/>
        <w:t>všichni pedagogičtí pracovníci</w:t>
      </w:r>
      <w:r>
        <w:rPr/>
        <w:t xml:space="preserve"> mateřské školy.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>1. Účel poradenských služeb a pravidla pro jejich poskytování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Poradenské služby v mateřské škole jsou poskytovány dětem a jejich zákonným zástupcům.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Poradenské služby jsou poskytovány v rozsahu odpovídajícím počtu a vzdělávacím potřebám dětí mateřské školy zaměřené zejména na: </w:t>
      </w:r>
    </w:p>
    <w:p>
      <w:pPr>
        <w:pStyle w:val="Normal"/>
        <w:jc w:val="both"/>
        <w:rPr/>
      </w:pPr>
      <w:r>
        <w:rPr/>
        <w:t xml:space="preserve">a. identifikaci a podporu dětí se speciálními vzdělávacími potřebami a dětí nadaných, mimořádně nadaných, </w:t>
      </w:r>
    </w:p>
    <w:p>
      <w:pPr>
        <w:pStyle w:val="Normal"/>
        <w:jc w:val="both"/>
        <w:rPr/>
      </w:pPr>
      <w:r>
        <w:rPr/>
        <w:t xml:space="preserve">b. podporu dětí s potenciálním rizikem školní neúspěšnosti, </w:t>
      </w:r>
    </w:p>
    <w:p>
      <w:pPr>
        <w:pStyle w:val="Normal"/>
        <w:jc w:val="both"/>
        <w:rPr/>
      </w:pPr>
      <w:r>
        <w:rPr/>
        <w:t>c. podporu dětí s výraznými deficity v osvojování výsledků učení v oblasti klíčových osobnostních a sociálních kompetencí,</w:t>
      </w:r>
    </w:p>
    <w:p>
      <w:pPr>
        <w:pStyle w:val="Normal"/>
        <w:jc w:val="both"/>
        <w:rPr/>
      </w:pPr>
      <w:r>
        <w:rPr/>
        <w:t>d. realizaci metodických konzultací mezi pedagogy a se školskými poradenskými zařízeními, e. průběžné předávání informací zákonným zástupcům o realizované i navrhované podpoře jejich dítěte v předškolním vzdělávání.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Při poskytování poradenských služeb mateřská škola: </w:t>
      </w:r>
    </w:p>
    <w:p>
      <w:pPr>
        <w:pStyle w:val="Normal"/>
        <w:jc w:val="both"/>
        <w:rPr/>
      </w:pPr>
      <w:r>
        <w:rPr/>
        <w:t xml:space="preserve">a. dodržuje účel poradenských služeb, </w:t>
      </w:r>
    </w:p>
    <w:p>
      <w:pPr>
        <w:pStyle w:val="Normal"/>
        <w:jc w:val="both"/>
        <w:rPr/>
      </w:pPr>
      <w:r>
        <w:rPr/>
        <w:t xml:space="preserve">b. dodržuje etické zásady poskytování poradenských služeb, </w:t>
      </w:r>
    </w:p>
    <w:p>
      <w:pPr>
        <w:pStyle w:val="Normal"/>
        <w:jc w:val="both"/>
        <w:rPr/>
      </w:pPr>
      <w:r>
        <w:rPr/>
        <w:t>c. vychází z individuálních potřeb dítěte, podporuje jeho samostatnost a přispívá k jeho sociálnímu začleňování,</w:t>
      </w:r>
    </w:p>
    <w:p>
      <w:pPr>
        <w:pStyle w:val="Normal"/>
        <w:jc w:val="both"/>
        <w:rPr/>
      </w:pPr>
      <w:r>
        <w:rPr/>
        <w:t>d. sleduje a vyhodnocuje poskytování navržených podpůrných opatření dítěti,</w:t>
      </w:r>
    </w:p>
    <w:p>
      <w:pPr>
        <w:pStyle w:val="Normal"/>
        <w:jc w:val="both"/>
        <w:rPr/>
      </w:pPr>
      <w:r>
        <w:rPr/>
        <w:t xml:space="preserve">e. informuje zákonného zástupce dítěte o poradenských službách poskytovaných školou. </w:t>
      </w:r>
    </w:p>
    <w:p>
      <w:pPr>
        <w:pStyle w:val="Normal"/>
        <w:jc w:val="both"/>
        <w:rPr/>
      </w:pPr>
      <w:r>
        <w:rPr/>
        <w:t xml:space="preserve">f. spolupracuje s jinými školami a školskými zařízeními,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Pedagogičtí pracovníci školního poradenského pracoviště se podílejí na zajišťování podpůrných opatření pro děti se speciálními vzdělávacími potřebami, poskytují součinnost školským poradenským zařízením a spolupracují s orgány veřejné moci za účelem ochrany práv dětí. </w:t>
      </w:r>
    </w:p>
    <w:p>
      <w:pPr>
        <w:pStyle w:val="Normal"/>
        <w:jc w:val="both"/>
        <w:rPr/>
      </w:pPr>
      <w:r>
        <w:rPr>
          <w:b/>
          <w:bCs/>
        </w:rPr>
        <w:t>2. Standardní činnosti mateřské školy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Školní poradenské pracoviště pracuje ve složení určeném vnitřním předpisem ředitele/lky mateřské školy po projednání v pedagogické radě. Pravidelně jsou realizovány schůzky jeho členů pro vyhodnocení uplynulého období, kontrolu plnění programu poradenských služeb a plánování další práce.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 xml:space="preserve">Mezi standardní činnosti mateřské školy náleží: </w:t>
      </w:r>
    </w:p>
    <w:p>
      <w:pPr>
        <w:pStyle w:val="Normal"/>
        <w:jc w:val="both"/>
        <w:rPr/>
      </w:pPr>
      <w:r>
        <w:rPr/>
        <w:t xml:space="preserve">a. rozpoznávání dětí se speciálními vzdělávacími potřebami a dětí nadaných či mimořádně nadaných, poskytování vzdělávací podpory těmto dětem, zajištění její individualizace a následné vyhodnocování nastavených podpůrných opatření; </w:t>
      </w:r>
    </w:p>
    <w:p>
      <w:pPr>
        <w:pStyle w:val="Normal"/>
        <w:jc w:val="both"/>
        <w:rPr/>
      </w:pPr>
      <w:r>
        <w:rPr/>
        <w:t>b</w:t>
      </w:r>
      <w:r>
        <w:rPr/>
        <w:t>. aktivní vyhledávání dětí ohrožených rizikovým chováním nebo s jeho projevy, provádění orientačního šetření a poskytování poradenských služeb těmto dětem i jejich zákonným zástupcům, případně zajištění kontaktu s odpovídajícím odborným pracovištěm ve spolupráci s ostatními pedagogy.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>3. Kontrola dokumentace</w:t>
      </w:r>
    </w:p>
    <w:p>
      <w:pPr>
        <w:pStyle w:val="Normal"/>
        <w:jc w:val="both"/>
        <w:rPr/>
      </w:pPr>
      <w:r>
        <w:rPr/>
        <w:t>Dokumentace týkající se poradenských služeb ve škole</w:t>
      </w:r>
      <w:r>
        <w:rPr/>
        <w:t xml:space="preserve"> je pravidelně kontrolovaná vedením školy.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>4. Časová dostupnost poradenských služeb</w:t>
      </w:r>
    </w:p>
    <w:p>
      <w:pPr>
        <w:pStyle w:val="Normal"/>
        <w:jc w:val="both"/>
        <w:rPr/>
      </w:pPr>
      <w:r>
        <w:rPr/>
        <w:t xml:space="preserve">Pracovníci školního poradenského pracoviště </w:t>
      </w:r>
      <w:r>
        <w:rPr/>
        <w:t>ne</w:t>
      </w:r>
      <w:r>
        <w:rPr/>
        <w:t xml:space="preserve">mají pevně stanoveny konzultační hodiny pro zákonné zástupce dětí a pedagogické pracovníky mateřské školy. </w:t>
      </w:r>
      <w:r>
        <w:rPr/>
        <w:t>Na konzultacích je potřeba se předem domluvit</w:t>
      </w:r>
      <w:r>
        <w:rPr/>
        <w:t xml:space="preserve">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>5. Ochrana osobních údajů</w:t>
      </w:r>
    </w:p>
    <w:p>
      <w:pPr>
        <w:pStyle w:val="Normal"/>
        <w:jc w:val="both"/>
        <w:rPr/>
      </w:pPr>
      <w:r>
        <w:rPr/>
        <w:t xml:space="preserve">Informace získané činností školního poradenského pracoviště jsou ochraňovány v souladu se zákonem č.110/2019 Sb., o zpracování osobních údajů a o změně některých zákonů, v platném znění.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Mochtín</w:t>
      </w:r>
      <w:r>
        <w:rPr/>
        <w:t xml:space="preserve">: </w:t>
      </w:r>
      <w:r>
        <w:rPr/>
        <w:t>1</w:t>
      </w:r>
      <w:r>
        <w:rPr/>
        <w:t>. 1. 202</w:t>
      </w:r>
      <w:r>
        <w:rPr/>
        <w:t xml:space="preserve">6 </w:t>
      </w:r>
      <w:r>
        <w:rPr/>
        <w:t xml:space="preserve">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podpis </w:t>
      </w:r>
    </w:p>
    <w:p>
      <w:pPr>
        <w:pStyle w:val="Normal"/>
        <w:jc w:val="both"/>
        <w:rPr/>
      </w:pPr>
      <w:r>
        <w:rPr/>
        <w:t>Bc. Lenka Vítovcová, zástupkyně ředitelky pro MŠ</w:t>
      </w:r>
    </w:p>
    <w:sectPr>
      <w:headerReference w:type="default" r:id="rId2"/>
      <w:footerReference w:type="default" r:id="rId3"/>
      <w:type w:val="nextPage"/>
      <w:pgSz w:w="11906" w:h="16838"/>
      <w:pgMar w:left="1417" w:right="1417" w:gutter="0" w:header="426" w:top="1417" w:footer="146" w:bottom="141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pat"/>
      <w:rPr/>
    </w:pPr>
    <w:r>
      <w:rPr/>
    </w:r>
  </w:p>
  <w:p>
    <w:pPr>
      <w:pStyle w:val="Zpa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Calibri" w:hAnsi="Calibri" w:cs="Calibri"/>
        <w:b/>
        <w:b/>
        <w:sz w:val="36"/>
        <w:szCs w:val="36"/>
      </w:rPr>
    </w:pPr>
    <w:r>
      <w:rPr>
        <w:rFonts w:cs="Calibri" w:ascii="Calibri" w:hAnsi="Calibri"/>
        <w:b/>
        <w:sz w:val="36"/>
        <w:szCs w:val="36"/>
      </w:rPr>
      <w:t>Základní škola a mateřská škola Mochtín, okres Klatovy</w:t>
    </w:r>
  </w:p>
  <w:p>
    <w:pPr>
      <w:pStyle w:val="Normal"/>
      <w:jc w:val="center"/>
      <w:rPr>
        <w:rFonts w:ascii="Calibri" w:hAnsi="Calibri" w:cs="Calibri" w:asciiTheme="minorHAnsi" w:cstheme="minorHAnsi" w:hAnsiTheme="minorHAnsi"/>
      </w:rPr>
    </w:pPr>
    <w:r>
      <w:rPr>
        <w:rFonts w:cs="Calibri" w:ascii="Calibri" w:hAnsi="Calibri"/>
      </w:rPr>
      <w:t xml:space="preserve">MŠ Mochtín, Mochtín 80, 339 01 Klatovy  IČO: </w:t>
    </w:r>
    <w:r>
      <w:rPr>
        <w:rFonts w:cs="Calibri" w:ascii="Calibri" w:hAnsi="Calibri" w:asciiTheme="minorHAnsi" w:cstheme="minorHAnsi" w:hAnsiTheme="minorHAnsi"/>
      </w:rPr>
      <w:t xml:space="preserve">75 00 52 63                                                            </w:t>
    </w:r>
  </w:p>
  <w:p>
    <w:pPr>
      <w:pStyle w:val="Normal"/>
      <w:spacing w:before="120" w:after="0"/>
      <w:jc w:val="center"/>
      <w:rPr>
        <w:rFonts w:ascii="Calibri" w:hAnsi="Calibri" w:cs="Calibri" w:asciiTheme="minorHAnsi" w:cstheme="minorHAnsi" w:hAnsiTheme="minorHAnsi"/>
      </w:rPr>
    </w:pPr>
    <w:r>
      <mc:AlternateContent>
        <mc:Choice Requires="wps">
          <w:drawing>
            <wp:anchor behindDoc="1" distT="5080" distB="5080" distL="5080" distR="5080" simplePos="0" locked="0" layoutInCell="0" allowOverlap="1" relativeHeight="3" wp14:anchorId="76621F23">
              <wp:simplePos x="0" y="0"/>
              <wp:positionH relativeFrom="column">
                <wp:posOffset>-528320</wp:posOffset>
              </wp:positionH>
              <wp:positionV relativeFrom="paragraph">
                <wp:posOffset>14605</wp:posOffset>
              </wp:positionV>
              <wp:extent cx="6715125" cy="635"/>
              <wp:effectExtent l="5080" t="5080" r="5080" b="5080"/>
              <wp:wrapNone/>
              <wp:docPr id="1" name="Přímá spojnic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15080" cy="720"/>
                      </a:xfrm>
                      <a:prstGeom prst="line">
                        <a:avLst/>
                      </a:prstGeom>
                      <a:ln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41.6pt,1.15pt" to="487.1pt,1.15pt" ID="Přímá spojnice 2" stroked="t" o:allowincell="f" style="position:absolute" wp14:anchorId="76621F23">
              <v:stroke color="black" weight="9360" joinstyle="round" endcap="flat"/>
              <v:fill o:detectmouseclick="t" on="false"/>
              <w10:wrap type="none"/>
            </v:line>
          </w:pict>
        </mc:Fallback>
      </mc:AlternateContent>
    </w:r>
    <w:r>
      <w:rPr>
        <w:rFonts w:cs="Calibri" w:ascii="Calibri" w:hAnsi="Calibri" w:asciiTheme="minorHAnsi" w:cstheme="minorHAnsi" w:hAnsiTheme="minorHAnsi"/>
      </w:rPr>
      <w:t>tel. MŠ 376 311 291                email: msmochtin@seznam.cz                       www.zsmochtin.info</w:t>
    </w:r>
  </w:p>
  <w:p>
    <w:pPr>
      <w:pStyle w:val="Zhlav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503e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1">
    <w:name w:val="Heading 1"/>
    <w:basedOn w:val="Normal"/>
    <w:next w:val="Normal"/>
    <w:link w:val="Nadpis1Char"/>
    <w:qFormat/>
    <w:rsid w:val="00b1461d"/>
    <w:pPr>
      <w:keepNext w:val="true"/>
      <w:outlineLvl w:val="0"/>
    </w:pPr>
    <w:rPr>
      <w:b/>
      <w:bCs/>
    </w:rPr>
  </w:style>
  <w:style w:type="paragraph" w:styleId="Nadpis2">
    <w:name w:val="Heading 2"/>
    <w:basedOn w:val="Normal"/>
    <w:next w:val="Normal"/>
    <w:link w:val="Nadpis2Char"/>
    <w:uiPriority w:val="9"/>
    <w:semiHidden/>
    <w:unhideWhenUsed/>
    <w:qFormat/>
    <w:rsid w:val="00d403b8"/>
    <w:pPr>
      <w:keepNext w:val="true"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f363a1"/>
    <w:rPr>
      <w:rFonts w:ascii="Tahoma" w:hAnsi="Tahoma" w:eastAsia="Times New Roman" w:cs="Tahoma"/>
      <w:sz w:val="16"/>
      <w:szCs w:val="16"/>
      <w:lang w:eastAsia="cs-CZ"/>
    </w:rPr>
  </w:style>
  <w:style w:type="character" w:styleId="Nadpis1Char" w:customStyle="1">
    <w:name w:val="Nadpis 1 Char"/>
    <w:basedOn w:val="DefaultParagraphFont"/>
    <w:qFormat/>
    <w:rsid w:val="00b1461d"/>
    <w:rPr>
      <w:rFonts w:ascii="Times New Roman" w:hAnsi="Times New Roman" w:eastAsia="Times New Roman" w:cs="Times New Roman"/>
      <w:b/>
      <w:bCs/>
      <w:sz w:val="24"/>
      <w:szCs w:val="24"/>
      <w:lang w:eastAsia="cs-CZ"/>
    </w:rPr>
  </w:style>
  <w:style w:type="character" w:styleId="ZhlavChar" w:customStyle="1">
    <w:name w:val="Záhlaví Char"/>
    <w:basedOn w:val="DefaultParagraphFont"/>
    <w:uiPriority w:val="99"/>
    <w:qFormat/>
    <w:rsid w:val="00234827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ZpatChar" w:customStyle="1">
    <w:name w:val="Zápatí Char"/>
    <w:basedOn w:val="DefaultParagraphFont"/>
    <w:uiPriority w:val="99"/>
    <w:qFormat/>
    <w:rsid w:val="00234827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Internetovodkaz">
    <w:name w:val="Internetový odkaz"/>
    <w:basedOn w:val="DefaultParagraphFont"/>
    <w:uiPriority w:val="99"/>
    <w:unhideWhenUsed/>
    <w:rsid w:val="00234827"/>
    <w:rPr>
      <w:color w:val="0000FF" w:themeColor="hyperlink"/>
      <w:u w:val="single"/>
    </w:rPr>
  </w:style>
  <w:style w:type="character" w:styleId="Nadpis2Char" w:customStyle="1">
    <w:name w:val="Nadpis 2 Char"/>
    <w:basedOn w:val="DefaultParagraphFont"/>
    <w:uiPriority w:val="9"/>
    <w:semiHidden/>
    <w:qFormat/>
    <w:rsid w:val="00d403b8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  <w:lang w:eastAsia="cs-CZ"/>
    </w:rPr>
  </w:style>
  <w:style w:type="character" w:styleId="ZkladntextChar" w:customStyle="1">
    <w:name w:val="Základní text Char"/>
    <w:basedOn w:val="DefaultParagraphFont"/>
    <w:semiHidden/>
    <w:qFormat/>
    <w:rsid w:val="003909aa"/>
    <w:rPr>
      <w:rFonts w:ascii="Times New Roman" w:hAnsi="Times New Roman" w:eastAsia="Times New Roman" w:cs="Times New Roman"/>
      <w:sz w:val="44"/>
      <w:szCs w:val="24"/>
      <w:lang w:eastAsia="cs-CZ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link w:val="ZkladntextChar"/>
    <w:semiHidden/>
    <w:unhideWhenUsed/>
    <w:rsid w:val="003909aa"/>
    <w:pPr/>
    <w:rPr>
      <w:sz w:val="44"/>
    </w:rPr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9c7b98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f363a1"/>
    <w:pPr/>
    <w:rPr>
      <w:rFonts w:ascii="Tahoma" w:hAnsi="Tahoma" w:cs="Tahoma"/>
      <w:sz w:val="16"/>
      <w:szCs w:val="16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unhideWhenUsed/>
    <w:rsid w:val="00234827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pat">
    <w:name w:val="Footer"/>
    <w:basedOn w:val="Normal"/>
    <w:link w:val="ZpatChar"/>
    <w:uiPriority w:val="99"/>
    <w:unhideWhenUsed/>
    <w:rsid w:val="00234827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andard" w:customStyle="1">
    <w:name w:val="Standard"/>
    <w:qFormat/>
    <w:rsid w:val="00833abf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paragraph" w:styleId="NormalWeb">
    <w:name w:val="Normal (Web)"/>
    <w:basedOn w:val="Normal"/>
    <w:uiPriority w:val="99"/>
    <w:semiHidden/>
    <w:unhideWhenUsed/>
    <w:qFormat/>
    <w:rsid w:val="00eb477f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rsid w:val="00b96fa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<Relationship Id="rId10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4DB25C0EB3B4498DEC1D861153E166" ma:contentTypeVersion="10" ma:contentTypeDescription="Vytvoří nový dokument" ma:contentTypeScope="" ma:versionID="4c579aca65ed37f89c3e63bffa95007f">
  <xsd:schema xmlns:xsd="http://www.w3.org/2001/XMLSchema" xmlns:xs="http://www.w3.org/2001/XMLSchema" xmlns:p="http://schemas.microsoft.com/office/2006/metadata/properties" xmlns:ns3="dea6ca55-f447-482e-a207-1fa7ea177822" xmlns:ns4="469cb4ac-4de0-44eb-a51b-72491ed117f7" targetNamespace="http://schemas.microsoft.com/office/2006/metadata/properties" ma:root="true" ma:fieldsID="9163b91b5bd56369c3cd3a17c5cd2c83" ns3:_="" ns4:_="">
    <xsd:import namespace="dea6ca55-f447-482e-a207-1fa7ea177822"/>
    <xsd:import namespace="469cb4ac-4de0-44eb-a51b-72491ed117f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6ca55-f447-482e-a207-1fa7ea1778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cb4ac-4de0-44eb-a51b-72491ed11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4740F-7F50-48FB-8C14-A3E3F1B36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a6ca55-f447-482e-a207-1fa7ea177822"/>
    <ds:schemaRef ds:uri="469cb4ac-4de0-44eb-a51b-72491ed117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175AB5-31AB-4030-AA0E-40ADA1D8A1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142033-1BDE-4361-BD9A-6D49A1228B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E05096C-49BE-4AC6-9BEB-44BA2A8DF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2447</TotalTime>
  <Application>LibreOffice/7.3.1.3$Windows_X86_64 LibreOffice_project/a69ca51ded25f3eefd52d7bf9a5fad8c90b87951</Application>
  <AppVersion>15.0000</AppVersion>
  <Pages>2</Pages>
  <Words>563</Words>
  <Characters>3725</Characters>
  <CharactersWithSpaces>4372</CharactersWithSpaces>
  <Paragraphs>37</Paragraphs>
  <Company>ATC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2021-11-04T11:49:00Z</dcterms:created>
  <dc:creator>Reditelka</dc:creator>
  <dc:description/>
  <dc:language>cs-CZ</dc:language>
  <cp:lastModifiedBy/>
  <cp:lastPrinted>2023-06-14T12:17:00Z</cp:lastPrinted>
  <dcterms:modified xsi:type="dcterms:W3CDTF">2026-02-26T15:38:49Z</dcterms:modified>
  <cp:revision>262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0x010100264DB25C0EB3B4498DEC1D861153E166</vt:lpwstr>
  </property>
</Properties>
</file>